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4D4" w14:textId="6A150E60" w:rsidR="003E331C" w:rsidRDefault="005B740A">
      <w:pPr>
        <w:rPr>
          <w:rFonts w:ascii="Century Gothic" w:hAnsi="Century Gothic"/>
          <w:b/>
          <w:bCs/>
          <w:sz w:val="32"/>
          <w:szCs w:val="32"/>
        </w:rPr>
      </w:pPr>
      <w:r w:rsidRPr="005B740A">
        <w:rPr>
          <w:rFonts w:ascii="Century Gothic" w:hAnsi="Century Gothic"/>
          <w:b/>
          <w:bCs/>
          <w:sz w:val="32"/>
          <w:szCs w:val="32"/>
        </w:rPr>
        <w:t>Begriff</w:t>
      </w:r>
      <w:r w:rsidR="00DA6D70">
        <w:rPr>
          <w:rFonts w:ascii="Century Gothic" w:hAnsi="Century Gothic"/>
          <w:b/>
          <w:bCs/>
          <w:sz w:val="32"/>
          <w:szCs w:val="32"/>
        </w:rPr>
        <w:t>e</w:t>
      </w:r>
      <w:r w:rsidRPr="005B740A">
        <w:rPr>
          <w:rFonts w:ascii="Century Gothic" w:hAnsi="Century Gothic"/>
          <w:b/>
          <w:bCs/>
          <w:sz w:val="32"/>
          <w:szCs w:val="32"/>
        </w:rPr>
        <w:t xml:space="preserve"> erklären</w:t>
      </w:r>
    </w:p>
    <w:p w14:paraId="5C4EDFE8" w14:textId="22B00F2D" w:rsidR="005B740A" w:rsidRDefault="00AF293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Mit dem untenstehenden «Instrument» können Sie Begriffe aus der Alltagssprache sowie Fachbegriffe in vier Schritten erklären.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4082"/>
        <w:gridCol w:w="4082"/>
      </w:tblGrid>
      <w:tr w:rsidR="00AF2931" w14:paraId="00A1B908" w14:textId="77777777" w:rsidTr="00AF2931">
        <w:tc>
          <w:tcPr>
            <w:tcW w:w="567" w:type="dxa"/>
          </w:tcPr>
          <w:p w14:paraId="605A0190" w14:textId="5179EB64" w:rsidR="00AF2931" w:rsidRPr="00AF2931" w:rsidRDefault="00AF293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F293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082" w:type="dxa"/>
          </w:tcPr>
          <w:p w14:paraId="423FE050" w14:textId="77777777" w:rsidR="00AF2931" w:rsidRPr="00AF2931" w:rsidRDefault="00AF2931" w:rsidP="00933BF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F293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Nennen Sie zuerst den zu erklärenden Begriff. </w:t>
            </w:r>
          </w:p>
          <w:p w14:paraId="77FAD68A" w14:textId="0DD868F9" w:rsidR="00AF2931" w:rsidRPr="00AF2931" w:rsidRDefault="00AF293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</w:tcPr>
          <w:p w14:paraId="6D05552E" w14:textId="7F802DEE" w:rsidR="00AF2931" w:rsidRDefault="00AF29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Ein</w:t>
            </w:r>
            <w:r w:rsidR="00933BFC">
              <w:rPr>
                <w:rFonts w:ascii="Century Gothic" w:hAnsi="Century Gothic"/>
                <w:sz w:val="20"/>
                <w:szCs w:val="20"/>
              </w:rPr>
              <w:t xml:space="preserve"> Hund</w:t>
            </w:r>
          </w:p>
        </w:tc>
      </w:tr>
      <w:tr w:rsidR="00AF2931" w14:paraId="6E3B71AF" w14:textId="77777777" w:rsidTr="00AF2931">
        <w:tc>
          <w:tcPr>
            <w:tcW w:w="567" w:type="dxa"/>
          </w:tcPr>
          <w:p w14:paraId="574409FF" w14:textId="04C70444" w:rsidR="00AF2931" w:rsidRPr="00AF2931" w:rsidRDefault="00933BF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82" w:type="dxa"/>
          </w:tcPr>
          <w:p w14:paraId="5B081DDF" w14:textId="77777777" w:rsidR="00AF2931" w:rsidRDefault="00933BFC" w:rsidP="00933BF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Ordnen Sie den Begriff einer Oberkate-gorie zu oder verwenden Sie ein Synonym</w:t>
            </w:r>
            <w:r w:rsidR="00523E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– anderes Wort mit derselben </w:t>
            </w:r>
          </w:p>
          <w:p w14:paraId="089AF3D7" w14:textId="77777777" w:rsidR="00523E41" w:rsidRDefault="00523E41" w:rsidP="00933BF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Bedeutung.</w:t>
            </w:r>
          </w:p>
          <w:p w14:paraId="68406E47" w14:textId="546A2F07" w:rsidR="009B6DAA" w:rsidRPr="00AF2931" w:rsidRDefault="009B6DAA" w:rsidP="00933BF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</w:tcPr>
          <w:p w14:paraId="0AD37BA7" w14:textId="3FAC2586" w:rsidR="00AF2931" w:rsidRDefault="00523E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ist ein Säugetier.</w:t>
            </w:r>
          </w:p>
        </w:tc>
      </w:tr>
      <w:tr w:rsidR="00AF2931" w14:paraId="28E5D0D8" w14:textId="77777777" w:rsidTr="00AF2931">
        <w:tc>
          <w:tcPr>
            <w:tcW w:w="567" w:type="dxa"/>
          </w:tcPr>
          <w:p w14:paraId="7985335E" w14:textId="258224DA" w:rsidR="00AF2931" w:rsidRPr="00AF2931" w:rsidRDefault="00523E4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082" w:type="dxa"/>
          </w:tcPr>
          <w:p w14:paraId="06109377" w14:textId="5D3D4CC2" w:rsidR="00AF2931" w:rsidRPr="00AF2931" w:rsidRDefault="00EB4A68" w:rsidP="00EB4A6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Geben Sie genauere Informationen zum Begriff.</w:t>
            </w:r>
          </w:p>
        </w:tc>
        <w:tc>
          <w:tcPr>
            <w:tcW w:w="4082" w:type="dxa"/>
          </w:tcPr>
          <w:p w14:paraId="36C8E79C" w14:textId="77777777" w:rsidR="00AF2931" w:rsidRDefault="008A3927" w:rsidP="008A392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Hunde stammen vom Wolf ab. Hunde aller Rassen haben ein sehr gutes Gehör und einen ausgeprägten Geruchsinn.</w:t>
            </w:r>
            <w:r w:rsidR="009B6DAA">
              <w:rPr>
                <w:rFonts w:ascii="Century Gothic" w:hAnsi="Century Gothic"/>
                <w:sz w:val="20"/>
                <w:szCs w:val="20"/>
              </w:rPr>
              <w:t xml:space="preserve"> Sie werden als Haus- oder Nutztiere gehalten.</w:t>
            </w:r>
          </w:p>
          <w:p w14:paraId="44F5E883" w14:textId="46AB5AD8" w:rsidR="009B6DAA" w:rsidRDefault="009B6DAA" w:rsidP="008A392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2931" w14:paraId="0CC0B48E" w14:textId="77777777" w:rsidTr="00AF2931">
        <w:tc>
          <w:tcPr>
            <w:tcW w:w="567" w:type="dxa"/>
          </w:tcPr>
          <w:p w14:paraId="1389AD7D" w14:textId="1B6318EA" w:rsidR="00AF2931" w:rsidRPr="00AF2931" w:rsidRDefault="009B6D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82" w:type="dxa"/>
          </w:tcPr>
          <w:p w14:paraId="23D13EAC" w14:textId="003C6D77" w:rsidR="00AF2931" w:rsidRPr="00AF2931" w:rsidRDefault="009B6D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Machen Sie ein konkretes Beispiel.</w:t>
            </w:r>
          </w:p>
        </w:tc>
        <w:tc>
          <w:tcPr>
            <w:tcW w:w="4082" w:type="dxa"/>
          </w:tcPr>
          <w:p w14:paraId="57DB9C3F" w14:textId="77777777" w:rsidR="00AF2931" w:rsidRDefault="00895D0E" w:rsidP="0067470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Hunde werden zum Beispiel als Sp</w:t>
            </w:r>
            <w:r w:rsidR="0067470C">
              <w:rPr>
                <w:rFonts w:ascii="Century Gothic" w:hAnsi="Century Gothic"/>
                <w:sz w:val="20"/>
                <w:szCs w:val="20"/>
              </w:rPr>
              <w:t>ü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67470C">
              <w:rPr>
                <w:rFonts w:ascii="Century Gothic" w:hAnsi="Century Gothic"/>
                <w:sz w:val="20"/>
                <w:szCs w:val="20"/>
              </w:rPr>
              <w:t>-hunde, Jagdhunde oder Blinden-hunde gehalten.</w:t>
            </w:r>
          </w:p>
          <w:p w14:paraId="2D5E110C" w14:textId="38455BB2" w:rsidR="00D96574" w:rsidRDefault="00D96574" w:rsidP="0067470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7430125" w14:textId="00660CA8" w:rsidR="00AF2931" w:rsidRDefault="00AF2931">
      <w:pPr>
        <w:rPr>
          <w:rFonts w:ascii="Century Gothic" w:hAnsi="Century Gothic"/>
          <w:sz w:val="20"/>
          <w:szCs w:val="20"/>
        </w:rPr>
      </w:pPr>
    </w:p>
    <w:p w14:paraId="6600492B" w14:textId="3403E30B" w:rsidR="0067470C" w:rsidRDefault="0067470C">
      <w:pPr>
        <w:rPr>
          <w:rFonts w:ascii="Century Gothic" w:hAnsi="Century Gothic"/>
          <w:sz w:val="20"/>
          <w:szCs w:val="20"/>
        </w:rPr>
      </w:pPr>
    </w:p>
    <w:p w14:paraId="6B02297B" w14:textId="53CC5A46" w:rsidR="0067470C" w:rsidRDefault="0067470C" w:rsidP="00F61DB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Unter </w:t>
      </w:r>
      <w:r w:rsidRPr="00385269">
        <w:rPr>
          <w:rFonts w:ascii="Century Gothic" w:hAnsi="Century Gothic"/>
          <w:b/>
          <w:bCs/>
          <w:sz w:val="20"/>
          <w:szCs w:val="20"/>
        </w:rPr>
        <w:t>einer natürlichen Person</w:t>
      </w:r>
      <w:r w:rsidRPr="0038526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versteht man einen Menschen aus Fleisch und Blut. Jeder Mensch ist rechtsfähig und diese Rechte stehen ihm</w:t>
      </w:r>
      <w:r w:rsidR="00BC4B37">
        <w:rPr>
          <w:rFonts w:ascii="Century Gothic" w:hAnsi="Century Gothic"/>
          <w:sz w:val="20"/>
          <w:szCs w:val="20"/>
        </w:rPr>
        <w:t xml:space="preserve"> voraussetzungslos zu. Ein Mensch hab aber auch Pflichten. In der Schweiz hat jeder Mensch</w:t>
      </w:r>
      <w:r w:rsidR="00F61DB9">
        <w:rPr>
          <w:rFonts w:ascii="Century Gothic" w:hAnsi="Century Gothic"/>
          <w:sz w:val="20"/>
          <w:szCs w:val="20"/>
        </w:rPr>
        <w:t xml:space="preserve"> ein Recht auf Privatsphäre, aber auch die Pflicht, elf Jahre lang die Schule zu besuchen.</w:t>
      </w:r>
    </w:p>
    <w:p w14:paraId="61B01601" w14:textId="3B4917C1" w:rsidR="00385269" w:rsidRDefault="00385269" w:rsidP="00F61DB9">
      <w:pPr>
        <w:jc w:val="both"/>
        <w:rPr>
          <w:rFonts w:ascii="Century Gothic" w:hAnsi="Century Gothic"/>
          <w:sz w:val="20"/>
          <w:szCs w:val="20"/>
        </w:rPr>
      </w:pPr>
    </w:p>
    <w:p w14:paraId="7E211675" w14:textId="439A423E" w:rsidR="00385269" w:rsidRDefault="008A66EE" w:rsidP="00F61DB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Untenstehende Formulierungen können Ihnen bei einer Erklärung helfen.</w:t>
      </w:r>
    </w:p>
    <w:p w14:paraId="6C6C3191" w14:textId="239E26BB" w:rsidR="005C3626" w:rsidRDefault="005C3626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 XY ist ein…</w:t>
      </w:r>
    </w:p>
    <w:p w14:paraId="1CA996D3" w14:textId="05409DF7" w:rsidR="005C3626" w:rsidRDefault="005C3626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Unter XY versteht man…</w:t>
      </w:r>
    </w:p>
    <w:p w14:paraId="14DF3A7F" w14:textId="6D4034AF" w:rsidR="005C3626" w:rsidRDefault="007A1A57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Dazu/Zu diesen zählen…</w:t>
      </w:r>
    </w:p>
    <w:p w14:paraId="3FB3C642" w14:textId="77777777" w:rsidR="00F95360" w:rsidRPr="00AF2931" w:rsidRDefault="00F95360" w:rsidP="00F9536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 gehört …</w:t>
      </w:r>
    </w:p>
    <w:p w14:paraId="664F0B53" w14:textId="35593501" w:rsidR="007A1A57" w:rsidRDefault="007A1A57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Der Begriff XY bezeichnet ein</w:t>
      </w:r>
      <w:r w:rsidR="00842BFC">
        <w:rPr>
          <w:rFonts w:ascii="Century Gothic" w:hAnsi="Century Gothic"/>
          <w:sz w:val="20"/>
          <w:szCs w:val="20"/>
        </w:rPr>
        <w:t>e/einen…</w:t>
      </w:r>
    </w:p>
    <w:p w14:paraId="0917C487" w14:textId="13A4C1E0" w:rsidR="00842BFC" w:rsidRDefault="00842BFC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 XY beschreibt eine/einen…</w:t>
      </w:r>
    </w:p>
    <w:p w14:paraId="32AE58B6" w14:textId="3E8C405B" w:rsidR="00842BFC" w:rsidRDefault="00842BFC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 XY wird auch … genannt.</w:t>
      </w:r>
    </w:p>
    <w:p w14:paraId="258DC1C5" w14:textId="0244FEC7" w:rsidR="00842BFC" w:rsidRDefault="00F95360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 gehört …</w:t>
      </w:r>
    </w:p>
    <w:p w14:paraId="4AB680CE" w14:textId="71189C11" w:rsidR="00F95360" w:rsidRDefault="00F95360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Zum Beispiel …</w:t>
      </w:r>
    </w:p>
    <w:p w14:paraId="66C74A31" w14:textId="05D99F56" w:rsidR="00F95360" w:rsidRPr="00AF2931" w:rsidRDefault="00F95360" w:rsidP="005C3626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Beispielsweise …</w:t>
      </w:r>
    </w:p>
    <w:sectPr w:rsidR="00F95360" w:rsidRPr="00AF2931" w:rsidSect="003E4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6481" w14:textId="77777777" w:rsidR="006A3EEC" w:rsidRDefault="006A3EEC" w:rsidP="003E4F94">
      <w:pPr>
        <w:spacing w:after="0" w:line="240" w:lineRule="auto"/>
      </w:pPr>
      <w:r>
        <w:separator/>
      </w:r>
    </w:p>
  </w:endnote>
  <w:endnote w:type="continuationSeparator" w:id="0">
    <w:p w14:paraId="380956F7" w14:textId="77777777" w:rsidR="006A3EEC" w:rsidRDefault="006A3EEC" w:rsidP="003E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D53F" w14:textId="77777777" w:rsidR="00DA6D70" w:rsidRDefault="00DA6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17F8" w14:textId="2DAA719C" w:rsidR="003E4F94" w:rsidRDefault="003E4F94" w:rsidP="003E4F94">
    <w:pPr>
      <w:pStyle w:val="Fuzeile"/>
      <w:pBdr>
        <w:top w:val="single" w:sz="4" w:space="1" w:color="auto"/>
      </w:pBdr>
    </w:pPr>
    <w:r>
      <w:rPr>
        <w:rFonts w:ascii="Century Gothic" w:hAnsi="Century Gothic"/>
        <w:sz w:val="16"/>
        <w:szCs w:val="16"/>
      </w:rPr>
      <w:t>cpsch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4ECF" w14:textId="77777777" w:rsidR="00DA6D70" w:rsidRDefault="00DA6D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420D" w14:textId="77777777" w:rsidR="006A3EEC" w:rsidRDefault="006A3EEC" w:rsidP="003E4F94">
      <w:pPr>
        <w:spacing w:after="0" w:line="240" w:lineRule="auto"/>
      </w:pPr>
      <w:r>
        <w:separator/>
      </w:r>
    </w:p>
  </w:footnote>
  <w:footnote w:type="continuationSeparator" w:id="0">
    <w:p w14:paraId="32B63907" w14:textId="77777777" w:rsidR="006A3EEC" w:rsidRDefault="006A3EEC" w:rsidP="003E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9B59" w14:textId="77777777" w:rsidR="00DA6D70" w:rsidRDefault="00DA6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9206" w14:textId="2FA47380" w:rsidR="003E4F94" w:rsidRDefault="003E4F94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</w:r>
    <w:r w:rsidR="005B740A">
      <w:rPr>
        <w:rFonts w:ascii="Century Gothic" w:hAnsi="Century Gothic"/>
        <w:b/>
        <w:bCs/>
        <w:sz w:val="16"/>
        <w:szCs w:val="16"/>
      </w:rPr>
      <w:t>Sprache &amp; Kommunikation</w:t>
    </w:r>
  </w:p>
  <w:p w14:paraId="79BFE70D" w14:textId="570048D7" w:rsidR="003E4F94" w:rsidRDefault="003E4F94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Allgemeinbildung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5B740A">
      <w:rPr>
        <w:rFonts w:ascii="Century Gothic" w:hAnsi="Century Gothic"/>
        <w:sz w:val="16"/>
        <w:szCs w:val="16"/>
      </w:rPr>
      <w:t>Begriff</w:t>
    </w:r>
    <w:r w:rsidR="00DA6D70">
      <w:rPr>
        <w:rFonts w:ascii="Century Gothic" w:hAnsi="Century Gothic"/>
        <w:sz w:val="16"/>
        <w:szCs w:val="16"/>
      </w:rPr>
      <w:t>e</w:t>
    </w:r>
    <w:r w:rsidR="005B740A">
      <w:rPr>
        <w:rFonts w:ascii="Century Gothic" w:hAnsi="Century Gothic"/>
        <w:sz w:val="16"/>
        <w:szCs w:val="16"/>
      </w:rPr>
      <w:t xml:space="preserve"> erklären</w:t>
    </w:r>
  </w:p>
  <w:p w14:paraId="1A3A4D1A" w14:textId="49ACA447" w:rsidR="003E4F94" w:rsidRDefault="003E4F94">
    <w:pPr>
      <w:pStyle w:val="Kopfzeile"/>
      <w:rPr>
        <w:rFonts w:ascii="Century Gothic" w:hAnsi="Century Gothic"/>
        <w:sz w:val="16"/>
        <w:szCs w:val="16"/>
      </w:rPr>
    </w:pPr>
  </w:p>
  <w:p w14:paraId="7F271CB8" w14:textId="77777777" w:rsidR="003E4F94" w:rsidRPr="003E4F94" w:rsidRDefault="003E4F94" w:rsidP="003E4F94">
    <w:pPr>
      <w:pStyle w:val="Kopfzeile"/>
      <w:pBdr>
        <w:top w:val="single" w:sz="4" w:space="1" w:color="auto"/>
      </w:pBdr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CC28" w14:textId="77777777" w:rsidR="00DA6D70" w:rsidRDefault="00DA6D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4"/>
    <w:rsid w:val="0011670D"/>
    <w:rsid w:val="00385269"/>
    <w:rsid w:val="003E331C"/>
    <w:rsid w:val="003E4F94"/>
    <w:rsid w:val="00434453"/>
    <w:rsid w:val="00523E41"/>
    <w:rsid w:val="005B740A"/>
    <w:rsid w:val="005C3626"/>
    <w:rsid w:val="0067470C"/>
    <w:rsid w:val="006A3EEC"/>
    <w:rsid w:val="007A1A57"/>
    <w:rsid w:val="007E422C"/>
    <w:rsid w:val="00835375"/>
    <w:rsid w:val="00842BFC"/>
    <w:rsid w:val="00895D0E"/>
    <w:rsid w:val="008A3927"/>
    <w:rsid w:val="008A66EE"/>
    <w:rsid w:val="00933BFC"/>
    <w:rsid w:val="009B6DAA"/>
    <w:rsid w:val="00AF2931"/>
    <w:rsid w:val="00BC4B37"/>
    <w:rsid w:val="00D4149B"/>
    <w:rsid w:val="00D96574"/>
    <w:rsid w:val="00DA6D70"/>
    <w:rsid w:val="00EB4A68"/>
    <w:rsid w:val="00F61DB9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5C14C"/>
  <w15:chartTrackingRefBased/>
  <w15:docId w15:val="{583F9D93-F20E-48BA-9A6A-2A1D79C8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F94"/>
  </w:style>
  <w:style w:type="paragraph" w:styleId="Fuzeile">
    <w:name w:val="footer"/>
    <w:basedOn w:val="Standard"/>
    <w:link w:val="FuzeileZchn"/>
    <w:uiPriority w:val="99"/>
    <w:unhideWhenUsed/>
    <w:rsid w:val="003E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Perler Claudia</dc:creator>
  <cp:keywords/>
  <dc:description/>
  <cp:lastModifiedBy>Perler Claudia</cp:lastModifiedBy>
  <cp:revision>20</cp:revision>
  <dcterms:created xsi:type="dcterms:W3CDTF">2021-08-30T12:59:00Z</dcterms:created>
  <dcterms:modified xsi:type="dcterms:W3CDTF">2021-08-30T18:55:00Z</dcterms:modified>
</cp:coreProperties>
</file>